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附表1：</w:t>
      </w:r>
      <w:bookmarkStart w:id="0" w:name="_GoBack"/>
      <w:r>
        <w:rPr>
          <w:rFonts w:hint="eastAsia" w:ascii="宋体" w:hAnsi="宋体" w:eastAsia="宋体" w:cs="宋体"/>
          <w:color w:val="auto"/>
          <w:sz w:val="28"/>
          <w:szCs w:val="28"/>
        </w:rPr>
        <w:t>福州市鼓楼环境保护监测站202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年度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维护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保养仪器设备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废气处理设备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清单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0" w:lineRule="exact"/>
        <w:jc w:val="left"/>
        <w:textAlignment w:val="auto"/>
        <w:rPr>
          <w:rFonts w:ascii="宋体" w:hAnsi="宋体" w:cs="宋体"/>
          <w:kern w:val="0"/>
          <w:sz w:val="24"/>
        </w:rPr>
      </w:pPr>
    </w:p>
    <w:tbl>
      <w:tblPr>
        <w:tblStyle w:val="3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30"/>
        <w:gridCol w:w="1430"/>
        <w:gridCol w:w="2136"/>
        <w:gridCol w:w="1458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vertAlign w:val="baseline"/>
                <w:lang w:val="en-US" w:eastAsia="zh-CN"/>
              </w:rPr>
              <w:t>维护内容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vertAlign w:val="baseline"/>
                <w:lang w:val="en-US" w:eastAsia="zh-CN"/>
              </w:rPr>
              <w:t>喷淋塔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vertAlign w:val="baseline"/>
              </w:rPr>
              <w:t>φ1200×3000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清理喷淋塔、集水槽内积存的垢渣、污物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vertAlign w:val="baseline"/>
                <w:lang w:val="en-US" w:eastAsia="zh-CN"/>
              </w:rPr>
              <w:t>活性炭吸附箱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vertAlign w:val="baseline"/>
                <w:lang w:val="en-US" w:eastAsia="zh-CN"/>
              </w:rPr>
              <w:t>2套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vertAlign w:val="baseline"/>
              </w:rPr>
              <w:t>1000×1000×1400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更换活性炭，清洁箱体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3ZjE4Yjc4NmZjN2Y3ZWY3NGY0NGZjMzk1YjYzMmYifQ=="/>
  </w:docVars>
  <w:rsids>
    <w:rsidRoot w:val="00000000"/>
    <w:rsid w:val="379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2024-04-15T09:48:43Z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A2169851C8F048E68519B49C0B6DE8F7_12</vt:lpwstr>
  </property>
</Properties>
</file>