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鼓楼区城市管理局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市容管理方面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352294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589915</wp:posOffset>
                </wp:positionV>
                <wp:extent cx="3686175" cy="7764145"/>
                <wp:effectExtent l="6350" t="6350" r="10795" b="1714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7764145"/>
                          <a:chOff x="5887" y="2925"/>
                          <a:chExt cx="5805" cy="12227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7226" y="2925"/>
                            <a:ext cx="3459" cy="1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both"/>
                                <w:rPr>
                                  <w:rFonts w:eastAsia="宋体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各执法中队对符合《鼓楼区城市管理局关于城市管理领域联合惩戒实施细则》中市容管理方面失信黑名单的案件进行内部审查（事实清楚、适用法律正确、程序规范、执法全过程记录），并形成列入黑名单请示报告，上报至局市容科审核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5887" y="5235"/>
                            <a:ext cx="5805" cy="1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局市容科对各执法中队上报的案件进行审核，主要审核案件事实是否清楚、执法全过程是否记录，是符合联合惩戒到失信“黑名单”认定标准，对符合认定标准的上报局法制科</w:t>
                              </w:r>
                            </w:p>
                            <w:p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复核。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342" y="7017"/>
                            <a:ext cx="4731" cy="11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局法制科对上报的“黑名单”案件进行复核，主要复核案件适用法律是否正确、程序是否规范，对符合的案件上报局分管领导。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6573" y="8595"/>
                            <a:ext cx="4684" cy="19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局分管领导于每月25日组织法制科、市容科、相关执法中队，对符合“黑名单”认定标准市容案件进行集体讨论，形成文字记录，作为案卷附件；对集体通过的案件附案卷材料上报局主要领导签批。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7496" y="10954"/>
                            <a:ext cx="2711" cy="13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局主要领导审批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7167" y="12545"/>
                            <a:ext cx="3552" cy="1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局法制科负责将市容案件“黑名单”当事人信息纳入福州市公共信用平台、福州市联合惩戒平台。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6693" y="14355"/>
                            <a:ext cx="4442" cy="79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210" w:firstLineChars="100"/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局办公室（档案室）负责案卷归档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770" y="8238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8886" y="12336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8887" y="13983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35pt;margin-top:46.45pt;height:611.35pt;width:290.25pt;z-index:253522944;mso-width-relative:page;mso-height-relative:page;" coordorigin="5887,2925" coordsize="5805,12227" o:gfxdata="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">
                <o:lock v:ext="edit" aspectratio="f"/>
                <v:rect id="_x0000_s1026" o:spid="_x0000_s1026" o:spt="1" style="position:absolute;left:7226;top:2925;height:1980;width:3459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both"/>
                          <w:rPr>
                            <w:rFonts w:eastAsia="宋体"/>
                            <w:lang w:val="en-US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各执法中队对符合《鼓楼区城市管理局关于城市管理领域联合惩戒实施细则》中市容管理方面失信黑名单的案件进行内部审查（事实清楚、适用法律正确、程序规范、执法全过程记录），并形成列入黑名单请示报告，上报至局市容科审核。</w:t>
                        </w:r>
                      </w:p>
                    </w:txbxContent>
                  </v:textbox>
                </v:rect>
                <v:rect id="_x0000_s1026" o:spid="_x0000_s1026" o:spt="1" style="position:absolute;left:5887;top:5235;height:1380;width:5805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局市容科对各执法中队上报的案件进行审核，主要审核案件事实是否清楚、执法全过程是否记录，是符合联合惩戒到失信“黑名单”认定标准，对符合认定标准的上报局法制科</w:t>
                        </w:r>
                      </w:p>
                      <w:p>
                        <w:pPr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复核。</w:t>
                        </w:r>
                      </w:p>
                    </w:txbxContent>
                  </v:textbox>
                </v:rect>
                <v:rect id="_x0000_s1026" o:spid="_x0000_s1026" o:spt="1" style="position:absolute;left:6342;top:7017;height:1188;width:4731;v-text-anchor:middle;" fillcolor="#FFFFFF [3201]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局法制科对上报的“黑名单”案件进行复核，主要复核案件适用法律是否正确、程序是否规范，对符合的案件上报局分管领导。</w:t>
                        </w:r>
                      </w:p>
                    </w:txbxContent>
                  </v:textbox>
                </v:rect>
                <v:rect id="_x0000_s1026" o:spid="_x0000_s1026" o:spt="1" style="position:absolute;left:6573;top:8595;height:1927;width:4684;v-text-anchor:middle;" fillcolor="#FFFFFF [3201]" filled="t" stroked="t" coordsize="21600,21600" o:gfxdata="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yO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局分管领导于每月25日组织法制科、市容科、相关执法中队，对符合“黑名单”认定标准市容案件进行集体讨论，形成文字记录，作为案卷附件；对集体通过的案件附案卷材料上报局主要领导签批。</w:t>
                        </w:r>
                      </w:p>
                      <w:p>
                        <w:pPr>
                          <w:jc w:val="left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7496;top:10954;height:1331;width:2711;v-text-anchor:middle;" fillcolor="#FFFFFF [3201]" filled="t" stroked="t" coordsize="21600,21600" o:gfxdata="UEsDBAoAAAAAAIdO4kAAAAAAAAAAAAAAAAAEAAAAZHJzL1BLAwQUAAAACACHTuJAv8QSfL0AAADb&#10;AAAADwAAAGRycy9kb3ducmV2LnhtbEWPMWvDMBSE90D/g3iFbLWUQ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BJ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局主要领导审批</w:t>
                        </w:r>
                      </w:p>
                    </w:txbxContent>
                  </v:textbox>
                </v:rect>
                <v:rect id="_x0000_s1026" o:spid="_x0000_s1026" o:spt="1" style="position:absolute;left:7167;top:12545;height:1675;width:3552;v-text-anchor:middle;" fillcolor="#FFFFFF [3201]" filled="t" stroked="t" coordsize="21600,21600" o:gfxdata="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e1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局法制科负责将市容案件“黑名单”当事人信息纳入福州市公共信用平台、福州市联合惩戒平台。</w:t>
                        </w:r>
                      </w:p>
                    </w:txbxContent>
                  </v:textbox>
                </v:rect>
                <v:rect id="_x0000_s1026" o:spid="_x0000_s1026" o:spt="1" style="position:absolute;left:6693;top:14355;height:797;width:4442;v-text-anchor:middle;" fillcolor="#FFFFFF [3201]" filled="t" stroked="t" coordsize="21600,21600" o:gfxdata="UEsDBAoAAAAAAIdO4kAAAAAAAAAAAAAAAAAEAAAAZHJzL1BLAwQUAAAACACHTuJAfwxKsL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8g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MSr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局办公室（档案室）负责案卷归档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770;top:8238;height:343;width:0;" filled="f" stroked="t" coordsize="21600,21600" o:gfxdata="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6CD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86;top:12336;height:343;width:0;" filled="f" stroked="t" coordsize="21600,21600" o:gfxdata="UEsDBAoAAAAAAIdO4kAAAAAAAAAAAAAAAAAEAAAAZHJzL1BLAwQUAAAACACHTuJAq5+DbL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4N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87;top:13983;height:343;width:0;" filled="f" stroked="t" coordsize="21600,21600" o:gfxdata="UEsDBAoAAAAAAIdO4kAAAAAAAAAAAAAAAAAEAAAAZHJzL1BLAwQUAAAACACHTuJAxNMm970AAADb&#10;AAAADwAAAGRycy9kb3ducmV2LnhtbEWPzWrDMBCE74W+g9hAbo3sm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b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160230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5440045</wp:posOffset>
                </wp:positionV>
                <wp:extent cx="6350" cy="285750"/>
                <wp:effectExtent l="33655" t="0" r="36195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pt;margin-top:428.35pt;height:22.5pt;width:0.5pt;z-index:261602304;mso-width-relative:page;mso-height-relative:page;" filled="f" stroked="t" coordsize="21600,21600" o:gfxdata="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+BO&#10;mNkAAAALAQAADwAAAAAAAAABACAAAAAiAAAAZHJzL2Rvd25yZXYueG1sUEsBAhQAFAAAAAgAh07i&#10;QHpisVboAQAAlwMAAA4AAAAAAAAAAQAgAAAAKAEAAGRycy9lMm9Eb2MueG1sUEsFBgAAAAAGAAYA&#10;WQEAAII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662976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2896870</wp:posOffset>
                </wp:positionV>
                <wp:extent cx="6350" cy="285750"/>
                <wp:effectExtent l="33655" t="0" r="36195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pt;margin-top:228.1pt;height:22.5pt;width:0.5pt;z-index:256629760;mso-width-relative:page;mso-height-relative:page;" filled="f" stroked="t" coordsize="21600,21600" o:gfxdata="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W3cH&#10;2AAAAAsBAAAPAAAAAAAAAAEAIAAAACIAAABkcnMvZG93bnJldi54bWxQSwECFAAUAAAACACHTuJA&#10;ZmQvE+gBAACXAwAADgAAAAAAAAABACAAAAAn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1782445</wp:posOffset>
                </wp:positionV>
                <wp:extent cx="6350" cy="285750"/>
                <wp:effectExtent l="33655" t="0" r="3619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pt;margin-top:140.35pt;height:22.5pt;width:0.5pt;z-index:254143488;mso-width-relative:page;mso-height-relative:page;" filled="f" stroked="t" coordsize="21600,21600" o:gfxdata="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YyKHfY&#10;AAAACwEAAA8AAAAAAAAAAQAgAAAAIgAAAGRycy9kb3ducmV2LnhtbFBLAQIUABQAAAAIAIdO4kDz&#10;hkn55wEAAJUDAAAOAAAAAAAAAAEAIAAAACc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“黑名单”报送机制流程图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B"/>
    <w:rsid w:val="00052295"/>
    <w:rsid w:val="00315A53"/>
    <w:rsid w:val="003D25AF"/>
    <w:rsid w:val="005F1BBB"/>
    <w:rsid w:val="006A0CC8"/>
    <w:rsid w:val="006F6892"/>
    <w:rsid w:val="00750ECC"/>
    <w:rsid w:val="0081512A"/>
    <w:rsid w:val="00AA3700"/>
    <w:rsid w:val="00AC448A"/>
    <w:rsid w:val="00B81DE7"/>
    <w:rsid w:val="00D67C97"/>
    <w:rsid w:val="00DD3CB5"/>
    <w:rsid w:val="00DE7755"/>
    <w:rsid w:val="07CE5E8F"/>
    <w:rsid w:val="07D8005F"/>
    <w:rsid w:val="12583EA3"/>
    <w:rsid w:val="136B0DFD"/>
    <w:rsid w:val="140668AE"/>
    <w:rsid w:val="15CF3063"/>
    <w:rsid w:val="19FD7908"/>
    <w:rsid w:val="1C770E6A"/>
    <w:rsid w:val="231A0A70"/>
    <w:rsid w:val="260C4041"/>
    <w:rsid w:val="2C384A61"/>
    <w:rsid w:val="2CDC1456"/>
    <w:rsid w:val="2DCC16EA"/>
    <w:rsid w:val="35B47E9E"/>
    <w:rsid w:val="39973625"/>
    <w:rsid w:val="3C9B04AE"/>
    <w:rsid w:val="3CE754C7"/>
    <w:rsid w:val="3D7A4423"/>
    <w:rsid w:val="435B5083"/>
    <w:rsid w:val="43F85FB8"/>
    <w:rsid w:val="45CE1579"/>
    <w:rsid w:val="4EB872ED"/>
    <w:rsid w:val="51226BA9"/>
    <w:rsid w:val="522B709D"/>
    <w:rsid w:val="59007CBD"/>
    <w:rsid w:val="59E01432"/>
    <w:rsid w:val="5CC75C5B"/>
    <w:rsid w:val="66565C17"/>
    <w:rsid w:val="67685BA5"/>
    <w:rsid w:val="6B074A4B"/>
    <w:rsid w:val="766C25D0"/>
    <w:rsid w:val="7DE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</Words>
  <Characters>67</Characters>
  <Lines>1</Lines>
  <Paragraphs>1</Paragraphs>
  <ScaleCrop>false</ScaleCrop>
  <LinksUpToDate>false</LinksUpToDate>
  <CharactersWithSpaces>77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2018-06-23T02:52:00Z</dcterms:created>
  <dc:creator>吴仕明</dc:creator>
  <cp:lastModifiedBy>ζ′佾然回眸</cp:lastModifiedBy>
  <cp:lastPrinted>2018-12-11T03:27:00Z</cp:lastPrinted>
  <dcterms:modified xsi:type="dcterms:W3CDTF">2018-12-28T01:04:44Z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