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游泳场所体育设施符合相关国家标准的说明性材料</w:t>
      </w:r>
    </w:p>
    <w:p>
      <w:pPr>
        <w:pStyle w:val="2"/>
        <w:keepNext w:val="0"/>
        <w:keepLines w:val="0"/>
        <w:widowControl/>
        <w:suppressLineNumbers w:val="0"/>
      </w:pPr>
      <w:r>
        <w:t>游泳场所名称：                     </w:t>
      </w:r>
      <w:r>
        <w:rPr>
          <w:rFonts w:hint="eastAsia"/>
          <w:lang w:val="en-US" w:eastAsia="zh-CN"/>
        </w:rPr>
        <w:t xml:space="preserve">               </w:t>
      </w:r>
      <w:r>
        <w:t>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</w:pPr>
      <w:r>
        <w:t>游泳场所尺寸及面积：</w:t>
      </w:r>
    </w:p>
    <w:tbl>
      <w:tblPr>
        <w:tblStyle w:val="3"/>
        <w:tblW w:w="944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7358"/>
        <w:gridCol w:w="1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场所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主要内容说明</w:t>
            </w: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是否合格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人工游泳场所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游泳池壁及池底光洁、不渗水、呈浅色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游泳池无视线盲区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池面有醒目的水深度、深浅水区警示标识，或标志明显的深、浅水隔离带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带出发台的游泳池，从出发端开始延伸至少6米的范围内，水深不小于1.35米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水面面积500平方米以下至少设置2个出入水扶梯，500平方米以上（含500平方米）至少4个出入水池扶梯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扶梯经过光滑倒角处理，不应有粗糙或锐角部位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游泳池池岸、卫生间、淋浴间及更衣室地面防滑，在湿润状态下地面静摩擦系数不少于0.5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游泳池内的排水设施应设置安全防护罩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游泳池区域的水面水平照度不低于200lx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开放夜场有足够的应急照明灯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儿童游泳池不应配备戏水设备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有广播设施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游泳池水面面积250平方米以下的，应至少设置2个救生观察台；水面面积在250平方米及以上的，应按面积每增加250平方米及以内增设1个救生观察台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救生观察台高度不小于1.5米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有救生浮标、救生圈、救生杆、救生板、救生绳和护颈套等救生器材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有急救药品、氧气袋等急救用品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在醒目位置悬挂社会体育指导员（游泳）、游泳救生员的姓名、照片、职业资格证书编号等信息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在醒目位置悬挂“游泳人员须知”、“严禁跳水”、“严禁追跑打闹”、“防滑”、“佩戴泳帽”等必要的安全警示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在醒目位置悬挂安全生产岗位责任制，溺水抢救操作规程，溺水事故处理制度，游泳设施、设备、器材安全检查制度，救生员定期培训制度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检查人（签章）：               </w:t>
      </w:r>
    </w:p>
    <w:p>
      <w:pPr>
        <w:pStyle w:val="2"/>
        <w:keepNext w:val="0"/>
        <w:keepLines w:val="0"/>
        <w:widowControl/>
        <w:suppressLineNumbers w:val="0"/>
      </w:pPr>
      <w:r>
        <w:t>检查单位（盖章）：</w:t>
      </w:r>
    </w:p>
    <w:p>
      <w:pPr>
        <w:pStyle w:val="2"/>
        <w:keepNext w:val="0"/>
        <w:keepLines w:val="0"/>
        <w:widowControl/>
        <w:suppressLineNumbers w:val="0"/>
      </w:pPr>
      <w:r>
        <w:t>                                               </w:t>
      </w:r>
      <w:r>
        <w:rPr>
          <w:rFonts w:hint="eastAsia"/>
          <w:lang w:val="en-US" w:eastAsia="zh-CN"/>
        </w:rPr>
        <w:t xml:space="preserve">         </w:t>
      </w: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t> 月  </w:t>
      </w:r>
      <w:r>
        <w:rPr>
          <w:rFonts w:hint="eastAsia"/>
          <w:lang w:val="en-US" w:eastAsia="zh-CN"/>
        </w:rPr>
        <w:t xml:space="preserve"> </w:t>
      </w:r>
      <w:r>
        <w:t>日</w:t>
      </w:r>
      <w:bookmarkStart w:id="0" w:name="_GoBack"/>
      <w:bookmarkEnd w:id="0"/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371A4"/>
    <w:rsid w:val="0EB371A4"/>
    <w:rsid w:val="34A3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2023-10-07T03:36:00Z</dcterms:created>
  <dc:creator>林鸿</dc:creator>
  <cp:lastModifiedBy>林鸿</cp:lastModifiedBy>
  <dcterms:modified xsi:type="dcterms:W3CDTF">2023-10-07T03:38:39Z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61FDD7AE78564E04837E40870C4E0F5F</vt:lpwstr>
  </property>
</Properties>
</file>